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5FC87" w14:textId="30426A21" w:rsidR="00807C25" w:rsidRDefault="00612933">
      <w:pPr>
        <w:jc w:val="center"/>
        <w:rPr>
          <w:rFonts w:ascii="Verdana" w:eastAsia="Times New Roman" w:hAnsi="Verdana" w:cs="Times New Roman"/>
          <w:sz w:val="28"/>
          <w:szCs w:val="28"/>
        </w:rPr>
      </w:pPr>
      <w:r>
        <w:rPr>
          <w:rFonts w:ascii="Verdana" w:eastAsia="Times New Roman" w:hAnsi="Verdana" w:cs="Times New Roman"/>
          <w:b/>
          <w:sz w:val="28"/>
          <w:szCs w:val="28"/>
        </w:rPr>
        <w:t>Agenda MT</w:t>
      </w:r>
    </w:p>
    <w:tbl>
      <w:tblPr>
        <w:tblStyle w:val="Tabelraster"/>
        <w:tblW w:w="165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  <w:gridCol w:w="7476"/>
      </w:tblGrid>
      <w:tr w:rsidR="00612933" w14:paraId="5465DFC3" w14:textId="54CC7CF7" w:rsidTr="00612933">
        <w:tc>
          <w:tcPr>
            <w:tcW w:w="1604" w:type="dxa"/>
            <w:tcMar>
              <w:left w:w="0" w:type="dxa"/>
              <w:right w:w="0" w:type="dxa"/>
            </w:tcMar>
          </w:tcPr>
          <w:p w14:paraId="007571FB" w14:textId="77777777" w:rsidR="00612933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34A260BC" w14:textId="047A90BE" w:rsidR="00612933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29-04-2025</w:t>
            </w:r>
          </w:p>
        </w:tc>
        <w:tc>
          <w:tcPr>
            <w:tcW w:w="7476" w:type="dxa"/>
          </w:tcPr>
          <w:p w14:paraId="43E2E9DF" w14:textId="77777777" w:rsidR="00612933" w:rsidRDefault="00612933">
            <w:pPr>
              <w:rPr>
                <w:rFonts w:ascii="Verdana" w:eastAsia="Times New Roman" w:hAnsi="Verdana" w:cs="Times New Roman"/>
              </w:rPr>
            </w:pPr>
          </w:p>
        </w:tc>
      </w:tr>
      <w:tr w:rsidR="00612933" w14:paraId="365C8A08" w14:textId="7332D731" w:rsidTr="00612933">
        <w:tc>
          <w:tcPr>
            <w:tcW w:w="1604" w:type="dxa"/>
            <w:tcMar>
              <w:left w:w="0" w:type="dxa"/>
              <w:right w:w="0" w:type="dxa"/>
            </w:tcMar>
          </w:tcPr>
          <w:p w14:paraId="63460FDF" w14:textId="77777777" w:rsidR="00612933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11DBBFDF" w14:textId="5C563B72" w:rsidR="00612933" w:rsidRDefault="00A654BF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10.00-12.00 uur</w:t>
            </w:r>
          </w:p>
        </w:tc>
        <w:tc>
          <w:tcPr>
            <w:tcW w:w="7476" w:type="dxa"/>
          </w:tcPr>
          <w:p w14:paraId="00766213" w14:textId="77777777" w:rsidR="00612933" w:rsidRDefault="00612933">
            <w:pPr>
              <w:rPr>
                <w:rFonts w:ascii="Verdana" w:eastAsia="Times New Roman" w:hAnsi="Verdana" w:cs="Times New Roman"/>
              </w:rPr>
            </w:pPr>
          </w:p>
        </w:tc>
      </w:tr>
      <w:tr w:rsidR="00612933" w14:paraId="39282228" w14:textId="589D1C56" w:rsidTr="00612933">
        <w:tc>
          <w:tcPr>
            <w:tcW w:w="1604" w:type="dxa"/>
            <w:tcMar>
              <w:left w:w="0" w:type="dxa"/>
              <w:right w:w="0" w:type="dxa"/>
            </w:tcMar>
          </w:tcPr>
          <w:p w14:paraId="17281B57" w14:textId="77777777" w:rsidR="00612933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78ADA88D" w14:textId="77777777" w:rsidR="00612933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Maximus</w:t>
            </w:r>
          </w:p>
        </w:tc>
        <w:tc>
          <w:tcPr>
            <w:tcW w:w="7476" w:type="dxa"/>
          </w:tcPr>
          <w:p w14:paraId="1E54FA3E" w14:textId="77777777" w:rsidR="00612933" w:rsidRDefault="00612933">
            <w:pPr>
              <w:rPr>
                <w:rFonts w:ascii="Verdana" w:eastAsia="Times New Roman" w:hAnsi="Verdana" w:cs="Times New Roman"/>
              </w:rPr>
            </w:pPr>
          </w:p>
        </w:tc>
      </w:tr>
    </w:tbl>
    <w:p w14:paraId="1FBD311E" w14:textId="77777777" w:rsidR="00807C25" w:rsidRDefault="00807C25">
      <w:pPr>
        <w:rPr>
          <w:rFonts w:ascii="Verdana" w:eastAsia="Times New Roman" w:hAnsi="Verdana" w:cs="Times New Roman"/>
          <w:sz w:val="16"/>
          <w:szCs w:val="16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807C25" w14:paraId="5E699EE6" w14:textId="77777777">
        <w:tc>
          <w:tcPr>
            <w:tcW w:w="1124" w:type="dxa"/>
            <w:shd w:val="clear" w:color="auto" w:fill="E7E6E6" w:themeFill="background2"/>
          </w:tcPr>
          <w:p w14:paraId="3812116F" w14:textId="77777777" w:rsidR="00807C25" w:rsidRDefault="00807C25">
            <w:pPr>
              <w:rPr>
                <w:rFonts w:ascii="Verdana" w:eastAsia="Times New Roman" w:hAnsi="Verdana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28339862" w14:textId="77777777" w:rsidR="00807C25" w:rsidRDefault="00807C25">
            <w:pPr>
              <w:rPr>
                <w:rFonts w:ascii="Verdana" w:eastAsia="Times New Roman" w:hAnsi="Verdana" w:cs="Times New Roman"/>
              </w:rPr>
            </w:pPr>
          </w:p>
        </w:tc>
      </w:tr>
      <w:tr w:rsidR="00807C25" w14:paraId="3AFD6A9F" w14:textId="77777777">
        <w:tc>
          <w:tcPr>
            <w:tcW w:w="1124" w:type="dxa"/>
          </w:tcPr>
          <w:p w14:paraId="1501B958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</w:t>
            </w:r>
          </w:p>
          <w:p w14:paraId="7E302BFF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914DD56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Opening</w:t>
            </w:r>
          </w:p>
          <w:p w14:paraId="507BDDEB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07C25" w14:paraId="7E575D81" w14:textId="77777777">
        <w:tc>
          <w:tcPr>
            <w:tcW w:w="1124" w:type="dxa"/>
          </w:tcPr>
          <w:p w14:paraId="26F01EF8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</w:t>
            </w:r>
          </w:p>
          <w:p w14:paraId="64E0D553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064CB10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Mededelingen</w:t>
            </w:r>
          </w:p>
          <w:p w14:paraId="55CEEC98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07C25" w14:paraId="2C721B39" w14:textId="77777777">
        <w:tc>
          <w:tcPr>
            <w:tcW w:w="1124" w:type="dxa"/>
          </w:tcPr>
          <w:p w14:paraId="78AB1958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2.a</w:t>
            </w:r>
          </w:p>
          <w:p w14:paraId="56F82BFE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09BCA630" w14:textId="2F1975F0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Afdeling Bedrijfsvoering </w:t>
            </w:r>
          </w:p>
          <w:p w14:paraId="25403D08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4BF975F3" w14:textId="77777777">
        <w:tc>
          <w:tcPr>
            <w:tcW w:w="1124" w:type="dxa"/>
          </w:tcPr>
          <w:p w14:paraId="308B1FD7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2.b</w:t>
            </w:r>
          </w:p>
          <w:p w14:paraId="6451558B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1F4B988E" w14:textId="7ECE334D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Afdeling Communicatie </w:t>
            </w:r>
          </w:p>
          <w:p w14:paraId="32283802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3DE68F01" w14:textId="77777777">
        <w:tc>
          <w:tcPr>
            <w:tcW w:w="1124" w:type="dxa"/>
          </w:tcPr>
          <w:p w14:paraId="3C2EC138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2.c</w:t>
            </w:r>
          </w:p>
          <w:p w14:paraId="68B7684B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5F28F51D" w14:textId="47931D3D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Afdeling Controle </w:t>
            </w:r>
          </w:p>
          <w:p w14:paraId="41503AA4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0A22DB9B" w14:textId="77777777">
        <w:tc>
          <w:tcPr>
            <w:tcW w:w="1124" w:type="dxa"/>
          </w:tcPr>
          <w:p w14:paraId="5108E2A4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2.d</w:t>
            </w:r>
          </w:p>
          <w:p w14:paraId="5CEBA024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566B7ADD" w14:textId="71D58832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Afdeling Educatie </w:t>
            </w:r>
          </w:p>
          <w:p w14:paraId="74555ECD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732EF284" w14:textId="77777777">
        <w:tc>
          <w:tcPr>
            <w:tcW w:w="1124" w:type="dxa"/>
          </w:tcPr>
          <w:p w14:paraId="764F89F8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2.e</w:t>
            </w:r>
          </w:p>
          <w:p w14:paraId="646CE5EE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40BDB899" w14:textId="27D6DA9B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Afdeling Informatie &amp; Onderzoek </w:t>
            </w:r>
          </w:p>
          <w:p w14:paraId="495F96F4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04EDD21B" w14:textId="77777777">
        <w:tc>
          <w:tcPr>
            <w:tcW w:w="1124" w:type="dxa"/>
          </w:tcPr>
          <w:p w14:paraId="6B1AB706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2.f</w:t>
            </w:r>
          </w:p>
          <w:p w14:paraId="7AEC51CB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570AD93F" w14:textId="788D2A45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Afdeling Juridische Zaken </w:t>
            </w:r>
          </w:p>
          <w:p w14:paraId="563D3381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629A6A2F" w14:textId="77777777">
        <w:tc>
          <w:tcPr>
            <w:tcW w:w="1124" w:type="dxa"/>
          </w:tcPr>
          <w:p w14:paraId="32A1FB0D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2.g</w:t>
            </w:r>
          </w:p>
          <w:p w14:paraId="0B28DFC4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0B1FEB81" w14:textId="5A9BA196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COO </w:t>
            </w:r>
          </w:p>
        </w:tc>
      </w:tr>
      <w:tr w:rsidR="00807C25" w14:paraId="1D8172FF" w14:textId="77777777">
        <w:tc>
          <w:tcPr>
            <w:tcW w:w="1124" w:type="dxa"/>
          </w:tcPr>
          <w:p w14:paraId="58E8815D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2.h</w:t>
            </w:r>
          </w:p>
          <w:p w14:paraId="6AB7A306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21F62002" w14:textId="1F92CF89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Voorzitter </w:t>
            </w:r>
          </w:p>
          <w:p w14:paraId="7A36A5BE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3C5678C1" w14:textId="77777777">
        <w:tc>
          <w:tcPr>
            <w:tcW w:w="1124" w:type="dxa"/>
          </w:tcPr>
          <w:p w14:paraId="0A25559D" w14:textId="70D730C4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3</w:t>
            </w:r>
          </w:p>
          <w:p w14:paraId="55522B9F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C604675" w14:textId="5E307EA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Media </w:t>
            </w:r>
          </w:p>
          <w:p w14:paraId="247BCC39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07C25" w14:paraId="41749858" w14:textId="77777777">
        <w:tc>
          <w:tcPr>
            <w:tcW w:w="1124" w:type="dxa"/>
          </w:tcPr>
          <w:p w14:paraId="5C6359FB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4</w:t>
            </w:r>
          </w:p>
          <w:p w14:paraId="6A7FD22A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6D4169E" w14:textId="348F9811" w:rsidR="00807C25" w:rsidRDefault="00612933" w:rsidP="00A654BF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Vaststellen notulen &amp; actiepuntenlijst MT </w:t>
            </w:r>
            <w:r w:rsidR="00A654BF">
              <w:rPr>
                <w:rFonts w:ascii="Verdana" w:eastAsia="Times New Roman" w:hAnsi="Verdana" w:cs="Times New Roman"/>
                <w:b/>
              </w:rPr>
              <w:t>1 april 2025</w:t>
            </w:r>
          </w:p>
        </w:tc>
      </w:tr>
      <w:tr w:rsidR="00807C25" w14:paraId="3FA86E5C" w14:textId="77777777">
        <w:tc>
          <w:tcPr>
            <w:tcW w:w="1124" w:type="dxa"/>
          </w:tcPr>
          <w:p w14:paraId="31054601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4.a</w:t>
            </w:r>
          </w:p>
          <w:p w14:paraId="325B6CA1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78633546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Verslag</w:t>
            </w:r>
          </w:p>
          <w:p w14:paraId="10FFC800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5AFC1972" w14:textId="77777777">
        <w:tc>
          <w:tcPr>
            <w:tcW w:w="1124" w:type="dxa"/>
          </w:tcPr>
          <w:p w14:paraId="3B9E8867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4.b</w:t>
            </w:r>
          </w:p>
          <w:p w14:paraId="4BE3AE1C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789B4814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Actiepuntenlijst</w:t>
            </w:r>
          </w:p>
          <w:p w14:paraId="78291448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338855B3" w14:textId="77777777">
        <w:tc>
          <w:tcPr>
            <w:tcW w:w="1124" w:type="dxa"/>
          </w:tcPr>
          <w:p w14:paraId="14691E08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4.c</w:t>
            </w:r>
          </w:p>
          <w:p w14:paraId="1FB1D6CD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048A2B4D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Jaarkalender</w:t>
            </w:r>
          </w:p>
          <w:p w14:paraId="43ABDE9F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07D1C3F6" w14:textId="77777777">
        <w:tc>
          <w:tcPr>
            <w:tcW w:w="1124" w:type="dxa"/>
          </w:tcPr>
          <w:p w14:paraId="104C8900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</w:t>
            </w:r>
          </w:p>
          <w:p w14:paraId="633077BA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56DF349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Projecten/dossiers</w:t>
            </w:r>
          </w:p>
          <w:p w14:paraId="761B13C1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07C25" w14:paraId="77382DE8" w14:textId="77777777">
        <w:tc>
          <w:tcPr>
            <w:tcW w:w="1124" w:type="dxa"/>
          </w:tcPr>
          <w:p w14:paraId="155756C3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5.a</w:t>
            </w:r>
          </w:p>
          <w:p w14:paraId="52A838A0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1A913E66" w14:textId="0577BC3D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Integere Sport Nederland </w:t>
            </w:r>
          </w:p>
          <w:p w14:paraId="51139496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0692CD29" w14:textId="77777777">
        <w:tc>
          <w:tcPr>
            <w:tcW w:w="1124" w:type="dxa"/>
          </w:tcPr>
          <w:p w14:paraId="4146214E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5.b</w:t>
            </w:r>
          </w:p>
          <w:p w14:paraId="3A788946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3D371766" w14:textId="5D7D3564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Code Review proces </w:t>
            </w:r>
          </w:p>
          <w:p w14:paraId="05897D26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01B3E212" w14:textId="77777777">
        <w:tc>
          <w:tcPr>
            <w:tcW w:w="1124" w:type="dxa"/>
          </w:tcPr>
          <w:p w14:paraId="48D553C5" w14:textId="77777777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>5.c</w:t>
            </w:r>
          </w:p>
          <w:p w14:paraId="3AFB770C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5C12CFF7" w14:textId="2776373D" w:rsidR="00807C25" w:rsidRPr="001C51FE" w:rsidRDefault="00612933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1C51FE">
              <w:rPr>
                <w:rFonts w:ascii="Verdana" w:eastAsia="Times New Roman" w:hAnsi="Verdana" w:cs="Times New Roman"/>
                <w:bCs/>
              </w:rPr>
              <w:t xml:space="preserve">PWI </w:t>
            </w:r>
          </w:p>
          <w:p w14:paraId="58C110F1" w14:textId="77777777" w:rsidR="00807C25" w:rsidRPr="001C51FE" w:rsidRDefault="00807C25" w:rsidP="001C51FE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807C25" w14:paraId="4DD9E3A8" w14:textId="77777777">
        <w:tc>
          <w:tcPr>
            <w:tcW w:w="1124" w:type="dxa"/>
          </w:tcPr>
          <w:p w14:paraId="6CF46AF5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6</w:t>
            </w:r>
          </w:p>
          <w:p w14:paraId="77B82F77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001DFBD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Integriteit</w:t>
            </w:r>
          </w:p>
          <w:p w14:paraId="12F14B13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07C25" w14:paraId="5FB3277E" w14:textId="77777777">
        <w:tc>
          <w:tcPr>
            <w:tcW w:w="1124" w:type="dxa"/>
          </w:tcPr>
          <w:p w14:paraId="3AFF7002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7</w:t>
            </w:r>
          </w:p>
          <w:p w14:paraId="7478DD9B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BDA7E31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Congressen, symposia en verdere internationale zaken</w:t>
            </w:r>
          </w:p>
          <w:p w14:paraId="6827F371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07C25" w14:paraId="3C996EC3" w14:textId="77777777">
        <w:tc>
          <w:tcPr>
            <w:tcW w:w="1124" w:type="dxa"/>
          </w:tcPr>
          <w:p w14:paraId="76FEE6C2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8</w:t>
            </w:r>
          </w:p>
          <w:p w14:paraId="2BE7A673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0E95AEC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Externe klachten/relevante fouten/datalekken/verbeterpunten</w:t>
            </w:r>
          </w:p>
          <w:p w14:paraId="43520512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07C25" w14:paraId="4D854619" w14:textId="77777777">
        <w:tc>
          <w:tcPr>
            <w:tcW w:w="1124" w:type="dxa"/>
          </w:tcPr>
          <w:p w14:paraId="653B05E8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9</w:t>
            </w:r>
          </w:p>
          <w:p w14:paraId="245E71AB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63B8589" w14:textId="77777777" w:rsidR="00807C25" w:rsidRDefault="00612933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Overige lopende zaken/rondvraag</w:t>
            </w:r>
          </w:p>
          <w:p w14:paraId="447EBF7F" w14:textId="77777777" w:rsidR="00807C25" w:rsidRDefault="00807C25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</w:tbl>
    <w:p w14:paraId="0CDF1A8E" w14:textId="77777777" w:rsidR="00807C25" w:rsidRDefault="00807C25"/>
    <w:sectPr w:rsidR="00807C25" w:rsidSect="00C349B2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C563BC" w14:textId="77777777" w:rsidR="004D5820" w:rsidRDefault="004D5820">
      <w:pPr>
        <w:spacing w:after="0" w:line="240" w:lineRule="auto"/>
      </w:pPr>
      <w:r>
        <w:separator/>
      </w:r>
    </w:p>
  </w:endnote>
  <w:endnote w:type="continuationSeparator" w:id="0">
    <w:p w14:paraId="4D84F531" w14:textId="77777777" w:rsidR="004D5820" w:rsidRDefault="004D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E01D1" w14:textId="77777777" w:rsidR="007B6497" w:rsidRDefault="00612933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3A18A2FE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6A8D15" w14:textId="77777777" w:rsidR="004D5820" w:rsidRDefault="004D5820">
      <w:pPr>
        <w:spacing w:after="0" w:line="240" w:lineRule="auto"/>
      </w:pPr>
      <w:r>
        <w:separator/>
      </w:r>
    </w:p>
  </w:footnote>
  <w:footnote w:type="continuationSeparator" w:id="0">
    <w:p w14:paraId="7BC14556" w14:textId="77777777" w:rsidR="004D5820" w:rsidRDefault="004D5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28027" w14:textId="77777777" w:rsidR="00807C25" w:rsidRDefault="00807C2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1687F" w14:textId="77777777" w:rsidR="00807C25" w:rsidRDefault="00807C2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1C51FE"/>
    <w:rsid w:val="00225E92"/>
    <w:rsid w:val="00297B37"/>
    <w:rsid w:val="00330932"/>
    <w:rsid w:val="00422591"/>
    <w:rsid w:val="004D5820"/>
    <w:rsid w:val="00566D86"/>
    <w:rsid w:val="00612933"/>
    <w:rsid w:val="00643970"/>
    <w:rsid w:val="007B6497"/>
    <w:rsid w:val="00807C25"/>
    <w:rsid w:val="00A654BF"/>
    <w:rsid w:val="00A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8A5972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Verdana" w:eastAsia="Times New Roman" w:hAnsi="Verdana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Verdana" w:eastAsia="Times New Roman" w:hAnsi="Verdana"/>
      <w:color w:val="2E74B5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Verdana" w:eastAsia="Times New Roman" w:hAnsi="Verdana"/>
      <w:color w:val="2E74B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Verdana" w:eastAsia="Times New Roman" w:hAnsi="Verdana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Verdana" w:eastAsia="Times New Roman" w:hAnsi="Verdana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Verdana" w:eastAsia="Times New Roman" w:hAnsi="Verdana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Verdana" w:eastAsia="Times New Roman" w:hAnsi="Verdana" w:cs="Times New Roman"/>
      <w:color w:val="2E74B5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Verdana" w:eastAsia="Times New Roman" w:hAnsi="Verdana" w:cs="Times New Roman"/>
      <w:color w:val="2E74B5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C5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Verdana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Verdana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dopingautoriteit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Bedrijfsvoeringsoverleg 3 april 2025</dc:title>
  <dc:creator>iBabs</dc:creator>
  <cp:lastModifiedBy>secretariaat</cp:lastModifiedBy>
  <cp:revision>2</cp:revision>
  <dcterms:created xsi:type="dcterms:W3CDTF">2025-04-30T06:07:00Z</dcterms:created>
  <dcterms:modified xsi:type="dcterms:W3CDTF">2025-04-30T06:07:00Z</dcterms:modified>
</cp:coreProperties>
</file>